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30" w:rsidRDefault="00CE4D30" w:rsidP="00CE4D30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32"/>
        </w:rPr>
        <w:t>TRATAMENTO NUTRICIONAL DE PACIENTE COM COLANGITE BILIAR PRIMÁRIA: UM ESTUDO DE CASO</w:t>
      </w:r>
    </w:p>
    <w:p w:rsidR="00CE4D30" w:rsidRDefault="00CE4D30" w:rsidP="00CE4D30"/>
    <w:p w:rsidR="00CE4D30" w:rsidRDefault="00CE4D30" w:rsidP="00CE4D30"/>
    <w:p w:rsidR="00CE4D30" w:rsidRDefault="00CE4D30" w:rsidP="00CE4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Bruna de Souza Fontoura e Elton Bicalho de Souza</w:t>
      </w:r>
    </w:p>
    <w:p w:rsidR="00CE4D30" w:rsidRDefault="00CE4D30" w:rsidP="00CE4D30">
      <w:pPr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spacing w:line="480" w:lineRule="auto"/>
        <w:jc w:val="both"/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colangite</w:t>
      </w:r>
      <w:proofErr w:type="spellEnd"/>
      <w:r>
        <w:rPr>
          <w:rFonts w:ascii="Arial" w:hAnsi="Arial" w:cs="Arial"/>
          <w:sz w:val="24"/>
          <w:szCs w:val="24"/>
        </w:rPr>
        <w:t xml:space="preserve"> biliar primária (CBP), anteriormente denominada cirrose biliar primária, é uma doença hepática </w:t>
      </w:r>
      <w:proofErr w:type="spellStart"/>
      <w:r>
        <w:rPr>
          <w:rFonts w:ascii="Arial" w:hAnsi="Arial" w:cs="Arial"/>
          <w:sz w:val="24"/>
          <w:szCs w:val="24"/>
        </w:rPr>
        <w:t>colestática</w:t>
      </w:r>
      <w:proofErr w:type="spellEnd"/>
      <w:r>
        <w:rPr>
          <w:rFonts w:ascii="Arial" w:hAnsi="Arial" w:cs="Arial"/>
          <w:sz w:val="24"/>
          <w:szCs w:val="24"/>
        </w:rPr>
        <w:t xml:space="preserve"> crônica progressiva, autoimune, caracterizada pela inflamação e destruição progressiva dos ductos biliares </w:t>
      </w:r>
      <w:proofErr w:type="spellStart"/>
      <w:r>
        <w:rPr>
          <w:rFonts w:ascii="Arial" w:hAnsi="Arial" w:cs="Arial"/>
          <w:sz w:val="24"/>
          <w:szCs w:val="24"/>
        </w:rPr>
        <w:t>interlobulares</w:t>
      </w:r>
      <w:proofErr w:type="spellEnd"/>
      <w:r>
        <w:rPr>
          <w:rFonts w:ascii="Arial" w:hAnsi="Arial" w:cs="Arial"/>
          <w:sz w:val="24"/>
          <w:szCs w:val="24"/>
        </w:rPr>
        <w:t xml:space="preserve">. A doença afeta particularmente mulheres após a quarta década de vida em 90% dos casos e costuma cursar com a presença dos anticorpos </w:t>
      </w:r>
      <w:proofErr w:type="spellStart"/>
      <w:r>
        <w:rPr>
          <w:rFonts w:ascii="Arial" w:hAnsi="Arial" w:cs="Arial"/>
          <w:sz w:val="24"/>
          <w:szCs w:val="24"/>
        </w:rPr>
        <w:t>antimitocondriais</w:t>
      </w:r>
      <w:proofErr w:type="spellEnd"/>
      <w:r>
        <w:rPr>
          <w:rFonts w:ascii="Arial" w:hAnsi="Arial" w:cs="Arial"/>
          <w:sz w:val="24"/>
          <w:szCs w:val="24"/>
        </w:rPr>
        <w:t xml:space="preserve"> (AAM), que é o principal marcador sorológico da doença.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redução da ingestão calórica pode ocorrer em pacientes cirróticos devido à ascite e à hipertensão portal (HP), a qual compromete a absorção e a digestão de nutrientes, acarretando dentre as diversas implicações clínicas um quadro de desnutrição proteico-energética (DPE). O objetivo deste estudo foi relatar um caso de paciente que cursa com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colangite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biliar primária e verificar a importância da terapia nutricional no tratamento da doença. Foi utilizado para análise nutricional, um questionário de inquérito dietético, avaliações físicas e antropométricas e por fim, foi elaborado um plano alimentar de acordo com as necessidades da paciente. Conforme os resultados obtidos, verifica-se a importância de um tratamento dietético adequado para melhor qualidade de vida.</w:t>
      </w:r>
    </w:p>
    <w:p w:rsidR="00CE4D30" w:rsidRDefault="00CE4D30" w:rsidP="00CE4D30">
      <w:p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E4D30" w:rsidRDefault="00CE4D30" w:rsidP="00CE4D30">
      <w:pPr>
        <w:spacing w:line="480" w:lineRule="auto"/>
        <w:jc w:val="both"/>
      </w:pPr>
      <w:r>
        <w:rPr>
          <w:rFonts w:ascii="Arial" w:hAnsi="Arial" w:cs="Arial"/>
          <w:b/>
          <w:sz w:val="24"/>
          <w:szCs w:val="24"/>
        </w:rPr>
        <w:t>Palavra-chave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Colangite</w:t>
      </w:r>
      <w:proofErr w:type="spellEnd"/>
      <w:r>
        <w:rPr>
          <w:rFonts w:ascii="Arial" w:hAnsi="Arial" w:cs="Arial"/>
          <w:sz w:val="24"/>
          <w:szCs w:val="24"/>
        </w:rPr>
        <w:t xml:space="preserve"> biliar primária; Cirrose; Desnutrição; Terapia nutricional.</w:t>
      </w:r>
    </w:p>
    <w:p w:rsidR="00CE4D30" w:rsidRDefault="00CE4D30" w:rsidP="00CE4D3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E4D30" w:rsidRDefault="00CE4D30" w:rsidP="00CE4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Referências:</w:t>
      </w:r>
      <w:bookmarkStart w:id="0" w:name="_GoBack"/>
      <w:bookmarkEnd w:id="0"/>
    </w:p>
    <w:p w:rsidR="00CE4D30" w:rsidRDefault="00CE4D30" w:rsidP="00CE4D30">
      <w:pPr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spacing w:line="360" w:lineRule="auto"/>
        <w:ind w:right="-3"/>
        <w:jc w:val="both"/>
      </w:pPr>
      <w:r>
        <w:rPr>
          <w:rFonts w:ascii="Arial" w:hAnsi="Arial" w:cs="Arial"/>
          <w:sz w:val="24"/>
          <w:szCs w:val="24"/>
        </w:rPr>
        <w:t xml:space="preserve">Associação Brasileira para o Estudo da Obesidade e da Síndrome Metabólica (ABESO). 2016. </w:t>
      </w:r>
      <w:r>
        <w:rPr>
          <w:rFonts w:ascii="Arial" w:hAnsi="Arial" w:cs="Arial"/>
          <w:i/>
          <w:sz w:val="24"/>
          <w:szCs w:val="24"/>
        </w:rPr>
        <w:t>Diretrizes Brasileiras de Obesidade</w:t>
      </w:r>
      <w:r>
        <w:rPr>
          <w:rFonts w:ascii="Arial" w:hAnsi="Arial" w:cs="Arial"/>
          <w:sz w:val="24"/>
          <w:szCs w:val="24"/>
        </w:rPr>
        <w:t xml:space="preserve"> – 4.ed. </w:t>
      </w:r>
    </w:p>
    <w:p w:rsidR="00CE4D30" w:rsidRDefault="00CE4D30" w:rsidP="00CE4D30">
      <w:pPr>
        <w:spacing w:line="36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</w:pPr>
      <w:r>
        <w:rPr>
          <w:rFonts w:ascii="Arial" w:hAnsi="Arial" w:cs="Arial"/>
          <w:sz w:val="24"/>
          <w:szCs w:val="24"/>
        </w:rPr>
        <w:t xml:space="preserve">Bittencourt, P.; Couto, C. A. 2019. </w:t>
      </w:r>
      <w:r>
        <w:rPr>
          <w:rFonts w:ascii="Arial" w:hAnsi="Arial" w:cs="Arial"/>
          <w:i/>
          <w:sz w:val="24"/>
          <w:szCs w:val="24"/>
        </w:rPr>
        <w:t xml:space="preserve">Manual de condutas em doenças </w:t>
      </w:r>
      <w:proofErr w:type="spellStart"/>
      <w:r>
        <w:rPr>
          <w:rFonts w:ascii="Arial" w:hAnsi="Arial" w:cs="Arial"/>
          <w:i/>
          <w:sz w:val="24"/>
          <w:szCs w:val="24"/>
        </w:rPr>
        <w:t>colestáticas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 autoimunes do fígado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</w:pPr>
      <w:r>
        <w:rPr>
          <w:rFonts w:ascii="Arial" w:hAnsi="Arial" w:cs="Arial"/>
          <w:sz w:val="24"/>
          <w:szCs w:val="24"/>
        </w:rPr>
        <w:t xml:space="preserve">Brasil. Ministério da Saúde. Secretaria de Atenção à Saúde. Departamento de Atenção Básica. </w:t>
      </w:r>
      <w:r>
        <w:rPr>
          <w:rFonts w:ascii="Arial" w:hAnsi="Arial" w:cs="Arial"/>
          <w:i/>
          <w:sz w:val="24"/>
          <w:szCs w:val="24"/>
        </w:rPr>
        <w:t>Orientações para coleta e análise de dados antropométricos em serviços de saúde</w:t>
      </w:r>
      <w:r>
        <w:rPr>
          <w:rFonts w:ascii="Arial" w:hAnsi="Arial" w:cs="Arial"/>
          <w:sz w:val="24"/>
          <w:szCs w:val="24"/>
        </w:rPr>
        <w:t>. Brasília: Ministério da Saúde, 2011.</w:t>
      </w: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</w:pPr>
      <w:r>
        <w:rPr>
          <w:rFonts w:ascii="Arial" w:hAnsi="Arial" w:cs="Arial"/>
          <w:sz w:val="24"/>
          <w:szCs w:val="24"/>
        </w:rPr>
        <w:t xml:space="preserve">Brasil. </w:t>
      </w:r>
      <w:hyperlink r:id="rId4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Ministério da Saúde.</w:t>
        </w:r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</w:rPr>
          <w:t xml:space="preserve"> Protocolo Clínico e Diretrizes Terapêuticas da </w:t>
        </w:r>
        <w:proofErr w:type="spellStart"/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</w:rPr>
          <w:t>Colangite</w:t>
        </w:r>
        <w:proofErr w:type="spellEnd"/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</w:rPr>
          <w:t xml:space="preserve"> Biliar Primária</w:t>
        </w:r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 xml:space="preserve"> - </w:t>
        </w:r>
        <w:proofErr w:type="spellStart"/>
        <w:r>
          <w:rPr>
            <w:rStyle w:val="Hyperlink"/>
            <w:rFonts w:ascii="Arial" w:hAnsi="Arial" w:cs="Arial"/>
            <w:bCs/>
            <w:i/>
            <w:color w:val="auto"/>
            <w:sz w:val="24"/>
            <w:szCs w:val="24"/>
            <w:u w:val="none"/>
          </w:rPr>
          <w:t>Conitec</w:t>
        </w:r>
        <w:proofErr w:type="spellEnd"/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</w:hyperlink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>Brasília: Ministério da Saúde, 2019.</w:t>
      </w: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</w:pPr>
      <w:r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EASL. 2009. Clinical Practice Guidelines: management of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lang w:val="en-US"/>
        </w:rPr>
        <w:t>cholestatic</w:t>
      </w:r>
      <w:proofErr w:type="spellEnd"/>
      <w:r>
        <w:rPr>
          <w:rFonts w:ascii="Arial" w:hAnsi="Arial" w:cs="Arial"/>
          <w:bCs/>
          <w:color w:val="auto"/>
          <w:sz w:val="24"/>
          <w:szCs w:val="24"/>
          <w:lang w:val="en-US"/>
        </w:rPr>
        <w:t xml:space="preserve"> liver diseases</w:t>
      </w:r>
      <w:r>
        <w:rPr>
          <w:rFonts w:ascii="Arial" w:hAnsi="Arial" w:cs="Arial"/>
          <w:bCs/>
          <w:i/>
          <w:color w:val="auto"/>
          <w:sz w:val="24"/>
          <w:szCs w:val="24"/>
          <w:lang w:val="en-US"/>
        </w:rPr>
        <w:t xml:space="preserve">. J </w:t>
      </w:r>
      <w:proofErr w:type="spellStart"/>
      <w:r>
        <w:rPr>
          <w:rFonts w:ascii="Arial" w:hAnsi="Arial" w:cs="Arial"/>
          <w:bCs/>
          <w:i/>
          <w:color w:val="auto"/>
          <w:sz w:val="24"/>
          <w:szCs w:val="24"/>
          <w:lang w:val="en-US"/>
        </w:rPr>
        <w:t>Hepatology</w:t>
      </w:r>
      <w:proofErr w:type="spellEnd"/>
      <w:r>
        <w:rPr>
          <w:rFonts w:ascii="Arial" w:hAnsi="Arial" w:cs="Arial"/>
          <w:bCs/>
          <w:color w:val="auto"/>
          <w:sz w:val="24"/>
          <w:szCs w:val="24"/>
          <w:lang w:val="en-US"/>
        </w:rPr>
        <w:t>; 51:237-67</w:t>
      </w:r>
    </w:p>
    <w:p w:rsidR="00CE4D30" w:rsidRDefault="00CE4D30" w:rsidP="00CE4D30">
      <w:pPr>
        <w:spacing w:line="360" w:lineRule="auto"/>
        <w:ind w:right="-3"/>
        <w:jc w:val="both"/>
        <w:rPr>
          <w:rFonts w:ascii="Arial" w:hAnsi="Arial" w:cs="Arial"/>
          <w:sz w:val="24"/>
          <w:szCs w:val="24"/>
          <w:lang w:val="en-US"/>
        </w:rPr>
      </w:pPr>
    </w:p>
    <w:p w:rsidR="00CE4D30" w:rsidRDefault="00CE4D30" w:rsidP="00CE4D30">
      <w:pPr>
        <w:spacing w:line="360" w:lineRule="auto"/>
        <w:ind w:right="-3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Institute Of Medicine. 2004. Food and Nutrition Board. Vitamin A. In: DIETARY reference intakes for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vitamina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A, vitamin K, arsenic, boron,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chrominum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copper, iodine, iron, manganese, molybdenum, nickel, silicon, vanadium, and zinc. </w:t>
      </w:r>
      <w:r>
        <w:rPr>
          <w:rFonts w:ascii="Arial" w:hAnsi="Arial" w:cs="Arial"/>
          <w:bCs/>
          <w:i/>
          <w:sz w:val="24"/>
          <w:szCs w:val="24"/>
          <w:lang w:val="en-US"/>
        </w:rPr>
        <w:t>Washington: National Academy Press</w:t>
      </w:r>
      <w:r>
        <w:rPr>
          <w:rFonts w:ascii="Arial" w:hAnsi="Arial" w:cs="Arial"/>
          <w:sz w:val="24"/>
          <w:szCs w:val="24"/>
          <w:lang w:val="en-US"/>
        </w:rPr>
        <w:t>, 82-161</w:t>
      </w:r>
    </w:p>
    <w:p w:rsidR="00CE4D30" w:rsidRDefault="00CE4D30" w:rsidP="00CE4D30">
      <w:pPr>
        <w:spacing w:line="360" w:lineRule="auto"/>
        <w:ind w:right="-3"/>
        <w:jc w:val="both"/>
        <w:rPr>
          <w:rFonts w:ascii="Arial" w:hAnsi="Arial" w:cs="Arial"/>
          <w:sz w:val="24"/>
          <w:szCs w:val="24"/>
          <w:lang w:val="en-US"/>
        </w:rPr>
      </w:pPr>
    </w:p>
    <w:p w:rsidR="00CE4D30" w:rsidRDefault="00CE4D30" w:rsidP="00CE4D30">
      <w:pPr>
        <w:spacing w:line="360" w:lineRule="auto"/>
        <w:ind w:right="-3"/>
        <w:jc w:val="both"/>
      </w:pPr>
      <w:proofErr w:type="spellStart"/>
      <w:r>
        <w:rPr>
          <w:rFonts w:ascii="Arial" w:hAnsi="Arial" w:cs="Arial"/>
          <w:sz w:val="24"/>
          <w:szCs w:val="24"/>
          <w:lang w:val="en-US"/>
        </w:rPr>
        <w:t>Pauth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M. et al. 1997. ESPEN guidelines for nutrition in liver disease and transplantation. </w:t>
      </w:r>
      <w:r>
        <w:rPr>
          <w:rFonts w:ascii="Arial" w:hAnsi="Arial" w:cs="Arial"/>
          <w:bCs/>
          <w:i/>
          <w:sz w:val="24"/>
          <w:szCs w:val="24"/>
          <w:lang w:val="en-US"/>
        </w:rPr>
        <w:t>Clinical Nutrition</w:t>
      </w:r>
      <w:r>
        <w:rPr>
          <w:rFonts w:ascii="Arial" w:hAnsi="Arial" w:cs="Arial"/>
          <w:sz w:val="24"/>
          <w:szCs w:val="24"/>
          <w:lang w:val="en-US"/>
        </w:rPr>
        <w:t>, 16:43-55</w:t>
      </w:r>
    </w:p>
    <w:p w:rsidR="00CE4D30" w:rsidRDefault="00CE4D30" w:rsidP="00CE4D30">
      <w:pPr>
        <w:spacing w:line="360" w:lineRule="auto"/>
        <w:ind w:right="-3"/>
        <w:jc w:val="both"/>
        <w:rPr>
          <w:rFonts w:ascii="Arial" w:hAnsi="Arial" w:cs="Arial"/>
          <w:sz w:val="24"/>
          <w:szCs w:val="24"/>
          <w:lang w:val="en-US"/>
        </w:rPr>
      </w:pPr>
    </w:p>
    <w:p w:rsidR="00CE4D30" w:rsidRDefault="00CE4D30" w:rsidP="00CE4D30">
      <w:pPr>
        <w:spacing w:line="360" w:lineRule="auto"/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Sociedade Brasileira de Hepatologia. 2015. Recomendações da sociedade brasileira de hepatologia para diagnóstico e tratamento das doenças </w:t>
      </w:r>
      <w:proofErr w:type="spellStart"/>
      <w:r>
        <w:rPr>
          <w:rFonts w:ascii="Arial" w:hAnsi="Arial" w:cs="Arial"/>
          <w:sz w:val="24"/>
          <w:szCs w:val="24"/>
        </w:rPr>
        <w:t>colestáticas</w:t>
      </w:r>
      <w:proofErr w:type="spellEnd"/>
      <w:r>
        <w:rPr>
          <w:rFonts w:ascii="Arial" w:hAnsi="Arial" w:cs="Arial"/>
          <w:sz w:val="24"/>
          <w:szCs w:val="24"/>
        </w:rPr>
        <w:t xml:space="preserve"> e hepatite autoimune - parte II. </w:t>
      </w: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</w:pPr>
      <w:hyperlink r:id="rId5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 xml:space="preserve">Teixeira, R. 2009. Sociedade Brasileira de Hepatologia: Cirrose biliar primária. </w:t>
        </w:r>
        <w:proofErr w:type="spellStart"/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  <w:lang w:val="en-US"/>
          </w:rPr>
          <w:t>Programa</w:t>
        </w:r>
        <w:proofErr w:type="spellEnd"/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  <w:lang w:val="en-US"/>
          </w:rPr>
          <w:t xml:space="preserve"> de </w:t>
        </w:r>
        <w:proofErr w:type="spellStart"/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  <w:lang w:val="en-US"/>
          </w:rPr>
          <w:t>educação</w:t>
        </w:r>
        <w:proofErr w:type="spellEnd"/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  <w:lang w:val="en-US"/>
          </w:rPr>
          <w:t>médica</w:t>
        </w:r>
        <w:proofErr w:type="spellEnd"/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  <w:lang w:val="en-US"/>
          </w:rPr>
          <w:t>continuada</w:t>
        </w:r>
        <w:proofErr w:type="spellEnd"/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 xml:space="preserve">. </w:t>
        </w:r>
      </w:hyperlink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en-US"/>
        </w:rPr>
        <w:lastRenderedPageBreak/>
        <w:t xml:space="preserve">World Health Organization (WHO). 1997. Obesity: preventing and managing the global epidemic.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en-US"/>
        </w:rPr>
        <w:t>Genova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en-US"/>
        </w:rPr>
        <w:t>: WHO Technical Report Series.</w:t>
      </w:r>
    </w:p>
    <w:p w:rsidR="00CE4D30" w:rsidRDefault="00CE4D30" w:rsidP="00CE4D30">
      <w:pPr>
        <w:shd w:val="clear" w:color="auto" w:fill="FFFFFF"/>
        <w:spacing w:line="360" w:lineRule="auto"/>
        <w:ind w:right="-3"/>
        <w:jc w:val="both"/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en-US"/>
        </w:rPr>
      </w:pPr>
    </w:p>
    <w:p w:rsidR="00CE4D30" w:rsidRDefault="00CE4D30" w:rsidP="00CE4D30">
      <w:pPr>
        <w:spacing w:after="272" w:line="360" w:lineRule="auto"/>
        <w:ind w:right="-3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World Health Organization (WHO). 2000. Obesity: preventing and managing the global epidemic.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Genova: WHO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Technical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Report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Series.</w:t>
      </w:r>
    </w:p>
    <w:p w:rsidR="00CE4D30" w:rsidRDefault="00CE4D30" w:rsidP="00CE4D30">
      <w:pPr>
        <w:spacing w:line="360" w:lineRule="auto"/>
        <w:ind w:right="-3"/>
        <w:jc w:val="both"/>
        <w:rPr>
          <w:rFonts w:ascii="Arial" w:hAnsi="Arial" w:cs="Arial"/>
          <w:sz w:val="24"/>
          <w:szCs w:val="24"/>
          <w:lang w:val="en-US"/>
        </w:rPr>
      </w:pPr>
    </w:p>
    <w:p w:rsidR="00CE4D30" w:rsidRDefault="00CE4D30" w:rsidP="00CE4D30">
      <w:pPr>
        <w:spacing w:line="360" w:lineRule="auto"/>
        <w:ind w:right="-3"/>
        <w:jc w:val="both"/>
        <w:rPr>
          <w:rFonts w:ascii="Arial" w:hAnsi="Arial" w:cs="Arial"/>
          <w:sz w:val="24"/>
          <w:szCs w:val="24"/>
        </w:rPr>
      </w:pPr>
    </w:p>
    <w:p w:rsidR="00CE4D30" w:rsidRDefault="00CE4D30" w:rsidP="00CE4D30">
      <w:pPr>
        <w:rPr>
          <w:rFonts w:ascii="Arial" w:hAnsi="Arial" w:cs="Arial"/>
          <w:sz w:val="24"/>
          <w:szCs w:val="24"/>
        </w:rPr>
      </w:pPr>
    </w:p>
    <w:p w:rsidR="00A77E71" w:rsidRDefault="00A77E71"/>
    <w:sectPr w:rsidR="00A77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30"/>
    <w:rsid w:val="00A77E71"/>
    <w:rsid w:val="00C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C9C2-587A-4D46-96DF-D5DE0A48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30"/>
    <w:pPr>
      <w:suppressAutoHyphens/>
      <w:autoSpaceDN w:val="0"/>
      <w:spacing w:after="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CE4D30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bhepatologia.org.br/associados/fasciculos_pdf/cirrose_biliar_primaria_11.pdf" TargetMode="External"/><Relationship Id="rId4" Type="http://schemas.openxmlformats.org/officeDocument/2006/relationships/hyperlink" Target="http://conitec.gov.br/images/Protocolos/Portaria-Conjunta-PCDT-Colangite-Biliar-SAE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Souza</dc:creator>
  <cp:keywords/>
  <dc:description/>
  <cp:lastModifiedBy>Bruna Souza</cp:lastModifiedBy>
  <cp:revision>1</cp:revision>
  <dcterms:created xsi:type="dcterms:W3CDTF">2022-04-20T23:35:00Z</dcterms:created>
  <dcterms:modified xsi:type="dcterms:W3CDTF">2022-04-20T23:36:00Z</dcterms:modified>
</cp:coreProperties>
</file>